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CA" w:rsidRPr="004D6EF0" w:rsidRDefault="004D6EF0" w:rsidP="003F74C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Прокуратура Самарской области разъясняет: «</w:t>
      </w:r>
      <w:r w:rsidR="00550B30">
        <w:rPr>
          <w:rFonts w:ascii="Times New Roman" w:hAnsi="Times New Roman" w:cs="Times New Roman"/>
          <w:b/>
          <w:i/>
          <w:sz w:val="28"/>
          <w:szCs w:val="28"/>
        </w:rPr>
        <w:t xml:space="preserve">Должны ли органы контроля </w:t>
      </w:r>
      <w:r w:rsidR="003A25CC">
        <w:rPr>
          <w:rFonts w:ascii="Times New Roman" w:hAnsi="Times New Roman" w:cs="Times New Roman"/>
          <w:b/>
          <w:i/>
          <w:sz w:val="28"/>
          <w:szCs w:val="28"/>
        </w:rPr>
        <w:t xml:space="preserve">устанавливать </w:t>
      </w:r>
      <w:r w:rsidR="00550B30">
        <w:rPr>
          <w:rFonts w:ascii="Times New Roman" w:hAnsi="Times New Roman" w:cs="Times New Roman"/>
          <w:b/>
          <w:i/>
          <w:sz w:val="28"/>
          <w:szCs w:val="28"/>
        </w:rPr>
        <w:t>сведения о принадлежности к малому бизнесу</w:t>
      </w:r>
      <w:r w:rsidR="003A25C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550B30">
        <w:rPr>
          <w:rFonts w:ascii="Times New Roman" w:hAnsi="Times New Roman" w:cs="Times New Roman"/>
          <w:b/>
          <w:i/>
          <w:sz w:val="28"/>
          <w:szCs w:val="28"/>
        </w:rPr>
        <w:t xml:space="preserve"> при формировани</w:t>
      </w:r>
      <w:r w:rsidR="003A25CC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550B30">
        <w:rPr>
          <w:rFonts w:ascii="Times New Roman" w:hAnsi="Times New Roman" w:cs="Times New Roman"/>
          <w:b/>
          <w:i/>
          <w:sz w:val="28"/>
          <w:szCs w:val="28"/>
        </w:rPr>
        <w:t xml:space="preserve"> ежегодного плана проверок, в связи с ведением трехлетнего </w:t>
      </w:r>
      <w:r w:rsidR="003A25C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550B30">
        <w:rPr>
          <w:rFonts w:ascii="Times New Roman" w:hAnsi="Times New Roman" w:cs="Times New Roman"/>
          <w:b/>
          <w:i/>
          <w:sz w:val="28"/>
          <w:szCs w:val="28"/>
        </w:rPr>
        <w:t>моратория»?</w:t>
      </w:r>
    </w:p>
    <w:p w:rsidR="0089502E" w:rsidRPr="003F74CA" w:rsidRDefault="003A25CC" w:rsidP="003F74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что в</w:t>
      </w:r>
      <w:r w:rsidR="003F74CA" w:rsidRPr="003F74CA">
        <w:rPr>
          <w:rFonts w:ascii="Times New Roman" w:hAnsi="Times New Roman" w:cs="Times New Roman"/>
          <w:sz w:val="28"/>
          <w:szCs w:val="28"/>
        </w:rPr>
        <w:t xml:space="preserve">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4C17F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="004C17FD">
        <w:rPr>
          <w:rFonts w:ascii="Times New Roman" w:hAnsi="Times New Roman" w:cs="Times New Roman"/>
          <w:sz w:val="28"/>
          <w:szCs w:val="28"/>
        </w:rPr>
        <w:t xml:space="preserve">2015 года внесены изменения, предусматривающие </w:t>
      </w:r>
      <w:r w:rsidR="003F74CA" w:rsidRPr="003F74CA">
        <w:rPr>
          <w:rFonts w:ascii="Times New Roman" w:hAnsi="Times New Roman" w:cs="Times New Roman"/>
          <w:sz w:val="28"/>
          <w:szCs w:val="28"/>
        </w:rPr>
        <w:t>«мораторий» на проведение плановых проверок в отношении  субъектов малого предпринимательства. Это означает, что в 2016-2018 годах не проводятся плановые проверки в отношении юридических лиц, индивидуальных предпринимателей, отнесенных в соответствии с положениями ст.4 Федерального закона от 24 июля 2007 года № 207-ФЗ «О развитии малого и среднего предпринимательства в Российской Федерации» к субъектам малого предпринимательства.</w:t>
      </w:r>
    </w:p>
    <w:p w:rsidR="003F74CA" w:rsidRPr="003F74CA" w:rsidRDefault="003F74CA" w:rsidP="003F74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4CA">
        <w:rPr>
          <w:rFonts w:ascii="Times New Roman" w:hAnsi="Times New Roman" w:cs="Times New Roman"/>
          <w:sz w:val="28"/>
          <w:szCs w:val="28"/>
        </w:rPr>
        <w:t xml:space="preserve">При этом на органы государственного контроля (надзора), муниципального контроля при формировании ежегодного плана проведения плановых проверок на 2016 год  не возложена обязанность </w:t>
      </w:r>
      <w:proofErr w:type="gramStart"/>
      <w:r w:rsidRPr="003F74CA">
        <w:rPr>
          <w:rFonts w:ascii="Times New Roman" w:hAnsi="Times New Roman" w:cs="Times New Roman"/>
          <w:sz w:val="28"/>
          <w:szCs w:val="28"/>
        </w:rPr>
        <w:t>проверять</w:t>
      </w:r>
      <w:proofErr w:type="gramEnd"/>
      <w:r w:rsidRPr="003F74CA">
        <w:rPr>
          <w:rFonts w:ascii="Times New Roman" w:hAnsi="Times New Roman" w:cs="Times New Roman"/>
          <w:sz w:val="28"/>
          <w:szCs w:val="28"/>
        </w:rPr>
        <w:t xml:space="preserve"> информацию об отнесении включаемых план юридических лиц, индивидуальных предпринимателей к субъектам малого предпринимательства.</w:t>
      </w:r>
    </w:p>
    <w:p w:rsidR="003F74CA" w:rsidRDefault="003F74CA" w:rsidP="003F74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4CA">
        <w:rPr>
          <w:rFonts w:ascii="Times New Roman" w:hAnsi="Times New Roman" w:cs="Times New Roman"/>
          <w:sz w:val="28"/>
          <w:szCs w:val="28"/>
        </w:rPr>
        <w:t xml:space="preserve">В связи с этим юридические лица и индивидуальные предприниматели  после утверждения и опубликования  плана проведения плановых проверок </w:t>
      </w:r>
      <w:r w:rsidR="004C17FD">
        <w:rPr>
          <w:rFonts w:ascii="Times New Roman" w:hAnsi="Times New Roman" w:cs="Times New Roman"/>
          <w:sz w:val="28"/>
          <w:szCs w:val="28"/>
        </w:rPr>
        <w:t>на 2016 год</w:t>
      </w:r>
      <w:r w:rsidRPr="003F74CA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вновь введенной статьи 26.1 Закона вправе подать в контролирующий орган заявление об исключении из плана проверки в отношении них, если они относятся к субъектам малого предпринимательства. </w:t>
      </w:r>
    </w:p>
    <w:p w:rsidR="003A25CC" w:rsidRDefault="003A25CC" w:rsidP="003F74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0B30" w:rsidRDefault="00550B30" w:rsidP="00550B30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надзору </w:t>
      </w:r>
    </w:p>
    <w:p w:rsidR="00550B30" w:rsidRDefault="00550B30" w:rsidP="00550B30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соблюдением прав предпринимателей</w:t>
      </w:r>
    </w:p>
    <w:p w:rsidR="00550B30" w:rsidRDefault="00550B30" w:rsidP="00550B30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по надзору за исполнением </w:t>
      </w:r>
    </w:p>
    <w:p w:rsidR="00550B30" w:rsidRDefault="00550B30" w:rsidP="00550B30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законодательства </w:t>
      </w:r>
    </w:p>
    <w:p w:rsidR="00550B30" w:rsidRPr="003F74CA" w:rsidRDefault="00550B30" w:rsidP="00550B30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прокуратуры Самарской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М.Ю. Смирнова</w:t>
      </w:r>
    </w:p>
    <w:sectPr w:rsidR="00550B30" w:rsidRPr="003F74CA" w:rsidSect="00550B30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CA"/>
    <w:rsid w:val="003A25CC"/>
    <w:rsid w:val="003F74CA"/>
    <w:rsid w:val="004C17FD"/>
    <w:rsid w:val="004D6EF0"/>
    <w:rsid w:val="00550B30"/>
    <w:rsid w:val="0089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User107031</dc:creator>
  <cp:lastModifiedBy>Аппарат</cp:lastModifiedBy>
  <cp:revision>3</cp:revision>
  <dcterms:created xsi:type="dcterms:W3CDTF">2015-09-01T05:23:00Z</dcterms:created>
  <dcterms:modified xsi:type="dcterms:W3CDTF">2015-09-01T05:47:00Z</dcterms:modified>
</cp:coreProperties>
</file>